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A0" w:rsidRDefault="00CF654B">
      <w:pPr>
        <w:spacing w:before="120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NH Kladruby nad Labem</w:t>
      </w:r>
    </w:p>
    <w:p w:rsidR="00194AA0" w:rsidRDefault="00CF654B">
      <w:pPr>
        <w:spacing w:before="120"/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Provozně stravovací objekt</w:t>
      </w:r>
    </w:p>
    <w:p w:rsidR="00A90BAB" w:rsidRDefault="00A90BAB">
      <w:pPr>
        <w:jc w:val="center"/>
        <w:rPr>
          <w:b/>
          <w:sz w:val="28"/>
        </w:rPr>
      </w:pPr>
    </w:p>
    <w:p w:rsidR="00055F2B" w:rsidRDefault="0020035B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D</w:t>
      </w:r>
      <w:r w:rsidR="00CF654B">
        <w:rPr>
          <w:b/>
          <w:sz w:val="28"/>
        </w:rPr>
        <w:t>.2.1</w:t>
      </w:r>
      <w:proofErr w:type="gramEnd"/>
      <w:r>
        <w:rPr>
          <w:b/>
          <w:sz w:val="28"/>
        </w:rPr>
        <w:t>.</w:t>
      </w:r>
      <w:r w:rsidR="00CF654B">
        <w:rPr>
          <w:b/>
          <w:sz w:val="28"/>
        </w:rPr>
        <w:t xml:space="preserve"> Přípojka vody</w:t>
      </w:r>
    </w:p>
    <w:p w:rsidR="007C2C8B" w:rsidRDefault="007C2C8B">
      <w:pPr>
        <w:jc w:val="center"/>
        <w:rPr>
          <w:b/>
          <w:sz w:val="28"/>
        </w:rPr>
      </w:pPr>
    </w:p>
    <w:p w:rsidR="007C2C8B" w:rsidRDefault="007C2C8B">
      <w:pPr>
        <w:jc w:val="center"/>
        <w:rPr>
          <w:b/>
          <w:sz w:val="28"/>
        </w:rPr>
      </w:pPr>
      <w:r>
        <w:rPr>
          <w:b/>
          <w:sz w:val="28"/>
        </w:rPr>
        <w:t>Technická zpráva</w:t>
      </w:r>
    </w:p>
    <w:p w:rsidR="00194AA0" w:rsidRDefault="00194AA0">
      <w:pPr>
        <w:jc w:val="center"/>
        <w:rPr>
          <w:b/>
        </w:rPr>
      </w:pPr>
    </w:p>
    <w:p w:rsidR="00194AA0" w:rsidRDefault="00993B4D">
      <w:pPr>
        <w:jc w:val="center"/>
        <w:rPr>
          <w:b/>
          <w:u w:val="single"/>
        </w:rPr>
      </w:pPr>
      <w:r>
        <w:rPr>
          <w:b/>
          <w:u w:val="single"/>
        </w:rPr>
        <w:t xml:space="preserve">projekt pro </w:t>
      </w:r>
      <w:r w:rsidR="0020035B">
        <w:rPr>
          <w:b/>
          <w:u w:val="single"/>
        </w:rPr>
        <w:t>provedení stavby</w:t>
      </w:r>
    </w:p>
    <w:p w:rsidR="00194AA0" w:rsidRDefault="00194AA0">
      <w:pPr>
        <w:jc w:val="center"/>
        <w:rPr>
          <w:b/>
          <w:sz w:val="28"/>
        </w:rPr>
      </w:pPr>
    </w:p>
    <w:p w:rsidR="00194AA0" w:rsidRDefault="004139C9">
      <w:pPr>
        <w:spacing w:before="120" w:line="240" w:lineRule="atLeast"/>
        <w:ind w:firstLine="720"/>
        <w:jc w:val="both"/>
        <w:rPr>
          <w:snapToGrid w:val="0"/>
        </w:rPr>
      </w:pPr>
      <w:r>
        <w:rPr>
          <w:b/>
          <w:snapToGrid w:val="0"/>
          <w:u w:val="single"/>
        </w:rPr>
        <w:t>1</w:t>
      </w:r>
      <w:r w:rsidR="00993B4D">
        <w:rPr>
          <w:b/>
          <w:snapToGrid w:val="0"/>
          <w:u w:val="single"/>
        </w:rPr>
        <w:t>. Úvod</w:t>
      </w:r>
      <w:r w:rsidR="00993B4D">
        <w:rPr>
          <w:snapToGrid w:val="0"/>
        </w:rPr>
        <w:t xml:space="preserve">      </w:t>
      </w:r>
    </w:p>
    <w:p w:rsidR="004139C9" w:rsidRDefault="004139C9">
      <w:pPr>
        <w:spacing w:before="120" w:line="240" w:lineRule="atLeast"/>
        <w:jc w:val="both"/>
        <w:rPr>
          <w:snapToGrid w:val="0"/>
        </w:rPr>
      </w:pPr>
      <w:r>
        <w:rPr>
          <w:snapToGrid w:val="0"/>
        </w:rPr>
        <w:t xml:space="preserve">       </w:t>
      </w:r>
      <w:r>
        <w:rPr>
          <w:snapToGrid w:val="0"/>
        </w:rPr>
        <w:tab/>
        <w:t xml:space="preserve">Projekt technicky řeší </w:t>
      </w:r>
      <w:r w:rsidR="00CF654B">
        <w:rPr>
          <w:snapToGrid w:val="0"/>
        </w:rPr>
        <w:t xml:space="preserve">novostavbu </w:t>
      </w:r>
      <w:r w:rsidR="008B73C5">
        <w:rPr>
          <w:snapToGrid w:val="0"/>
        </w:rPr>
        <w:t>provozního objektu s jídelnou.</w:t>
      </w:r>
      <w:r w:rsidR="00696044">
        <w:rPr>
          <w:snapToGrid w:val="0"/>
        </w:rPr>
        <w:t xml:space="preserve"> Tato část dokumentace řeší </w:t>
      </w:r>
      <w:r w:rsidR="008B73C5">
        <w:rPr>
          <w:snapToGrid w:val="0"/>
        </w:rPr>
        <w:t>napojení objektu na areálový rozvod pitné vody samostatnou vodovodní přípojkou.</w:t>
      </w:r>
      <w:r w:rsidR="00696044">
        <w:rPr>
          <w:snapToGrid w:val="0"/>
        </w:rPr>
        <w:tab/>
      </w:r>
    </w:p>
    <w:p w:rsidR="00194AA0" w:rsidRDefault="00194AA0">
      <w:pPr>
        <w:rPr>
          <w:b/>
          <w:sz w:val="28"/>
        </w:rPr>
      </w:pPr>
    </w:p>
    <w:p w:rsidR="00194AA0" w:rsidRPr="00FA38C9" w:rsidRDefault="00993B4D">
      <w:pPr>
        <w:rPr>
          <w:b/>
          <w:u w:val="single"/>
        </w:rPr>
      </w:pPr>
      <w:r>
        <w:tab/>
      </w:r>
      <w:r w:rsidR="008B73C5">
        <w:rPr>
          <w:b/>
          <w:u w:val="single"/>
        </w:rPr>
        <w:t>2</w:t>
      </w:r>
      <w:r w:rsidRPr="00FA38C9">
        <w:rPr>
          <w:b/>
          <w:u w:val="single"/>
        </w:rPr>
        <w:t>. Zásobování vodou</w:t>
      </w:r>
    </w:p>
    <w:p w:rsidR="00194AA0" w:rsidRDefault="00194AA0">
      <w:pPr>
        <w:rPr>
          <w:u w:val="single"/>
        </w:rPr>
      </w:pPr>
    </w:p>
    <w:p w:rsidR="00194AA0" w:rsidRDefault="00993B4D">
      <w:pPr>
        <w:rPr>
          <w:b/>
          <w:bCs/>
          <w:u w:val="single"/>
        </w:rPr>
      </w:pPr>
      <w:r>
        <w:tab/>
      </w:r>
      <w:r w:rsidR="008B73C5">
        <w:rPr>
          <w:b/>
          <w:bCs/>
          <w:u w:val="single"/>
        </w:rPr>
        <w:t>2</w:t>
      </w:r>
      <w:r>
        <w:rPr>
          <w:b/>
          <w:bCs/>
          <w:u w:val="single"/>
        </w:rPr>
        <w:t>.1. Vodovodní přípojka</w:t>
      </w:r>
    </w:p>
    <w:p w:rsidR="00194AA0" w:rsidRDefault="00194AA0"/>
    <w:p w:rsidR="00194AA0" w:rsidRPr="008B73C5" w:rsidRDefault="00993B4D">
      <w:pPr>
        <w:rPr>
          <w:b/>
          <w:u w:val="single"/>
        </w:rPr>
      </w:pPr>
      <w:r>
        <w:tab/>
      </w:r>
      <w:r w:rsidR="008B73C5" w:rsidRPr="008B73C5">
        <w:rPr>
          <w:b/>
          <w:u w:val="single"/>
        </w:rPr>
        <w:t>2</w:t>
      </w:r>
      <w:r w:rsidRPr="008B73C5">
        <w:rPr>
          <w:b/>
          <w:u w:val="single"/>
        </w:rPr>
        <w:t>.1.1. Stávající vodovod</w:t>
      </w:r>
    </w:p>
    <w:p w:rsidR="00194AA0" w:rsidRDefault="00194AA0"/>
    <w:p w:rsidR="008B73C5" w:rsidRDefault="00993B4D">
      <w:pPr>
        <w:pStyle w:val="Zkladntext"/>
      </w:pPr>
      <w:r>
        <w:tab/>
        <w:t>Stávající vodovod</w:t>
      </w:r>
      <w:r w:rsidR="008B73C5">
        <w:t xml:space="preserve">, resp. </w:t>
      </w:r>
      <w:proofErr w:type="spellStart"/>
      <w:r w:rsidR="008B73C5">
        <w:t>napojovací</w:t>
      </w:r>
      <w:proofErr w:type="spellEnd"/>
      <w:r w:rsidR="008B73C5">
        <w:t xml:space="preserve"> bod vodovodu</w:t>
      </w:r>
      <w:r w:rsidR="007C2C8B">
        <w:t>,</w:t>
      </w:r>
      <w:r w:rsidR="008B73C5">
        <w:t xml:space="preserve"> se nachází ve vlastním areálu hřebčína u stávajícího věžového vodojemu. Jedná se o armaturní šachtu</w:t>
      </w:r>
      <w:r w:rsidR="005F2781">
        <w:t xml:space="preserve"> hřebčína</w:t>
      </w:r>
      <w:r w:rsidR="008B73C5">
        <w:t>, kde je připraveno odbočení T kusem z potrubí DN 80 s uzavíracím šoupětem. Z tohoto bodu bude napojen navrhovaný objekt.</w:t>
      </w:r>
    </w:p>
    <w:p w:rsidR="008B73C5" w:rsidRDefault="008B73C5">
      <w:pPr>
        <w:pStyle w:val="Zkladntext"/>
      </w:pPr>
    </w:p>
    <w:p w:rsidR="008B73C5" w:rsidRDefault="008B73C5">
      <w:pPr>
        <w:pStyle w:val="Zkladntext"/>
      </w:pPr>
    </w:p>
    <w:p w:rsidR="00194AA0" w:rsidRPr="008B73C5" w:rsidRDefault="008B73C5">
      <w:pPr>
        <w:ind w:firstLine="708"/>
        <w:jc w:val="both"/>
        <w:rPr>
          <w:b/>
        </w:rPr>
      </w:pPr>
      <w:r w:rsidRPr="008B73C5">
        <w:rPr>
          <w:b/>
          <w:u w:val="single"/>
        </w:rPr>
        <w:t>2</w:t>
      </w:r>
      <w:r w:rsidR="00696044" w:rsidRPr="008B73C5">
        <w:rPr>
          <w:b/>
          <w:u w:val="single"/>
        </w:rPr>
        <w:t xml:space="preserve">.1.2. </w:t>
      </w:r>
      <w:r w:rsidRPr="008B73C5">
        <w:rPr>
          <w:b/>
          <w:u w:val="single"/>
        </w:rPr>
        <w:t>Vodovodní přípojka</w:t>
      </w:r>
    </w:p>
    <w:p w:rsidR="00194AA0" w:rsidRDefault="00194AA0">
      <w:pPr>
        <w:jc w:val="both"/>
      </w:pPr>
    </w:p>
    <w:p w:rsidR="008B73C5" w:rsidRDefault="00993B4D">
      <w:pPr>
        <w:jc w:val="both"/>
      </w:pPr>
      <w:r>
        <w:tab/>
      </w:r>
      <w:r w:rsidR="00922417">
        <w:t xml:space="preserve">Vodovodní přípojka je navržena od </w:t>
      </w:r>
      <w:proofErr w:type="spellStart"/>
      <w:r w:rsidR="00922417">
        <w:t>napojovacího</w:t>
      </w:r>
      <w:proofErr w:type="spellEnd"/>
      <w:r w:rsidR="00922417">
        <w:t xml:space="preserve"> bodu</w:t>
      </w:r>
      <w:r w:rsidR="00057B0F">
        <w:t xml:space="preserve"> (armaturní šachty)</w:t>
      </w:r>
      <w:r w:rsidR="00922417">
        <w:t xml:space="preserve">, pokračuje podél oplocení, společně s kanalizací </w:t>
      </w:r>
      <w:r w:rsidR="00057B0F">
        <w:t>pře</w:t>
      </w:r>
      <w:r w:rsidR="00922417">
        <w:t>konává děleným překopem komunikaci II/3229</w:t>
      </w:r>
      <w:r w:rsidR="00057B0F">
        <w:t xml:space="preserve"> a pokračuje v zelených plochách k navrhovanému objektu</w:t>
      </w:r>
      <w:r w:rsidR="00922417">
        <w:t>.</w:t>
      </w:r>
    </w:p>
    <w:p w:rsidR="008B73C5" w:rsidRDefault="008B73C5">
      <w:pPr>
        <w:jc w:val="both"/>
      </w:pPr>
    </w:p>
    <w:p w:rsidR="009F117E" w:rsidRDefault="00057B0F">
      <w:pPr>
        <w:jc w:val="both"/>
      </w:pPr>
      <w:r>
        <w:tab/>
        <w:t xml:space="preserve">Vodovodní přípojka je navržena z materiálu PE 100 SDR 17 </w:t>
      </w:r>
      <w:proofErr w:type="spellStart"/>
      <w:r>
        <w:t>dn</w:t>
      </w:r>
      <w:proofErr w:type="spellEnd"/>
      <w:r>
        <w:t xml:space="preserve"> 90/5,2 v celkové délce 132,50 m. Délka překopu komunikace je navržena </w:t>
      </w:r>
      <w:r w:rsidR="009F117E">
        <w:t>11,0 m, z toho s obnovou povrchu dlažbou 3,5 m a živicí 7,5 m.</w:t>
      </w:r>
    </w:p>
    <w:p w:rsidR="009F117E" w:rsidRDefault="009F117E">
      <w:pPr>
        <w:jc w:val="both"/>
      </w:pPr>
    </w:p>
    <w:p w:rsidR="00057B0F" w:rsidRDefault="009F117E">
      <w:pPr>
        <w:jc w:val="both"/>
      </w:pPr>
      <w:r>
        <w:tab/>
      </w:r>
      <w:r w:rsidR="00057B0F">
        <w:t xml:space="preserve">Podružný vodoměr </w:t>
      </w:r>
      <w:r>
        <w:t>bude</w:t>
      </w:r>
      <w:r w:rsidR="00057B0F">
        <w:t xml:space="preserve"> umístěn v navrhovaném objektu 2,0 m za obvodovou zdí v technické místnosti.</w:t>
      </w:r>
    </w:p>
    <w:p w:rsidR="00057B0F" w:rsidRDefault="00057B0F">
      <w:pPr>
        <w:jc w:val="both"/>
      </w:pPr>
    </w:p>
    <w:p w:rsidR="00F111ED" w:rsidRDefault="007D73BE" w:rsidP="00F111ED">
      <w:pPr>
        <w:jc w:val="both"/>
      </w:pPr>
      <w:r>
        <w:tab/>
      </w:r>
      <w:r w:rsidR="00F12FF4">
        <w:t>Vodovodní přípojka je navržena</w:t>
      </w:r>
      <w:r w:rsidR="00F111ED">
        <w:t xml:space="preserve"> v prostorovém uspořádání dle ČSN 736005</w:t>
      </w:r>
      <w:r w:rsidR="00F12FF4">
        <w:t>. Přípojka</w:t>
      </w:r>
      <w:r w:rsidR="008A511F">
        <w:t xml:space="preserve"> bude veden</w:t>
      </w:r>
      <w:r w:rsidR="00F12FF4">
        <w:t>a</w:t>
      </w:r>
      <w:r w:rsidR="008A511F">
        <w:t xml:space="preserve"> do </w:t>
      </w:r>
      <w:r>
        <w:t>objektu p</w:t>
      </w:r>
      <w:r w:rsidR="008A511F">
        <w:t>rostupem chráničkou dle ČSN 736660.</w:t>
      </w:r>
      <w:r w:rsidR="0070071C">
        <w:t xml:space="preserve"> V objektu bude za hlavním uzávěrem </w:t>
      </w:r>
      <w:r w:rsidR="00525A4E">
        <w:t xml:space="preserve">a podružným vodoměrem </w:t>
      </w:r>
      <w:r w:rsidR="0070071C">
        <w:t>napojeno vedení vnitřního vodovodu.</w:t>
      </w:r>
    </w:p>
    <w:p w:rsidR="00194AA0" w:rsidRDefault="00993B4D">
      <w:pPr>
        <w:spacing w:before="120"/>
        <w:jc w:val="both"/>
      </w:pPr>
      <w:r>
        <w:tab/>
        <w:t xml:space="preserve">Hloubka </w:t>
      </w:r>
      <w:r w:rsidR="00525A4E">
        <w:t>vodovodu</w:t>
      </w:r>
      <w:r w:rsidR="008A511F">
        <w:t xml:space="preserve"> musí zachovat </w:t>
      </w:r>
      <w:proofErr w:type="spellStart"/>
      <w:r>
        <w:t>nezámrznou</w:t>
      </w:r>
      <w:proofErr w:type="spellEnd"/>
      <w:r>
        <w:t xml:space="preserve"> hloubku (krytí 1,3 m)</w:t>
      </w:r>
      <w:r w:rsidR="008A511F">
        <w:t xml:space="preserve"> dle ČSN 736620, </w:t>
      </w:r>
      <w:r w:rsidR="00525A4E">
        <w:t>řad</w:t>
      </w:r>
      <w:r w:rsidR="008A511F">
        <w:t xml:space="preserve"> musí </w:t>
      </w:r>
      <w:r>
        <w:t>mít minimální spád ke hlavnímu řadu min 3 ‰.</w:t>
      </w:r>
    </w:p>
    <w:p w:rsidR="00194AA0" w:rsidRPr="00525A4E" w:rsidRDefault="00993B4D">
      <w:pPr>
        <w:spacing w:before="120"/>
        <w:jc w:val="both"/>
      </w:pPr>
      <w:r>
        <w:tab/>
        <w:t xml:space="preserve">Vodovod </w:t>
      </w:r>
      <w:r w:rsidRPr="00525A4E">
        <w:t>n</w:t>
      </w:r>
      <w:r w:rsidR="008A511F" w:rsidRPr="00525A4E">
        <w:t xml:space="preserve">esmí být v objektu propojen s vedeními </w:t>
      </w:r>
      <w:r w:rsidRPr="00525A4E">
        <w:t>užitkové vody z vlastních zdrojů.</w:t>
      </w:r>
    </w:p>
    <w:p w:rsidR="00194AA0" w:rsidRDefault="00194AA0">
      <w:pPr>
        <w:spacing w:before="120"/>
        <w:jc w:val="both"/>
      </w:pPr>
    </w:p>
    <w:p w:rsidR="00194AA0" w:rsidRPr="005F2781" w:rsidRDefault="005F2781">
      <w:pPr>
        <w:pStyle w:val="Nadpis2"/>
        <w:spacing w:line="240" w:lineRule="auto"/>
        <w:rPr>
          <w:b/>
        </w:rPr>
      </w:pPr>
      <w:r>
        <w:rPr>
          <w:b/>
        </w:rPr>
        <w:lastRenderedPageBreak/>
        <w:t>2</w:t>
      </w:r>
      <w:r w:rsidR="00993B4D" w:rsidRPr="005F2781">
        <w:rPr>
          <w:b/>
        </w:rPr>
        <w:t>.1.3. Hydrotechnické výpočty</w:t>
      </w:r>
    </w:p>
    <w:p w:rsidR="00E31F67" w:rsidRPr="00525A4E" w:rsidRDefault="00993B4D" w:rsidP="00E31F67">
      <w:pPr>
        <w:jc w:val="both"/>
        <w:rPr>
          <w:snapToGrid w:val="0"/>
        </w:rPr>
      </w:pPr>
      <w:r w:rsidRPr="00525A4E">
        <w:rPr>
          <w:snapToGrid w:val="0"/>
        </w:rPr>
        <w:t xml:space="preserve"> </w:t>
      </w:r>
      <w:r w:rsidRPr="00525A4E">
        <w:rPr>
          <w:snapToGrid w:val="0"/>
        </w:rPr>
        <w:tab/>
      </w:r>
    </w:p>
    <w:p w:rsidR="00F81137" w:rsidRPr="00525A4E" w:rsidRDefault="00A90BAB" w:rsidP="00E31F67">
      <w:pPr>
        <w:jc w:val="both"/>
      </w:pPr>
      <w:r w:rsidRPr="00525A4E">
        <w:rPr>
          <w:snapToGrid w:val="0"/>
        </w:rPr>
        <w:tab/>
      </w:r>
      <w:r w:rsidR="00E31F67" w:rsidRPr="00525A4E">
        <w:t xml:space="preserve">Výpočet potřeby vody je zpracován dle vyhlášky č. 120/2011 Sb. </w:t>
      </w:r>
      <w:r w:rsidR="00E31F67" w:rsidRPr="00525A4E">
        <w:tab/>
        <w:t>Specifická</w:t>
      </w:r>
      <w:r w:rsidRPr="00525A4E">
        <w:t xml:space="preserve"> </w:t>
      </w:r>
      <w:r w:rsidR="00E31F67" w:rsidRPr="00525A4E">
        <w:t xml:space="preserve">potřeba vody je uvažována pro </w:t>
      </w:r>
      <w:r w:rsidR="00F81137" w:rsidRPr="00525A4E">
        <w:t xml:space="preserve">provozovny </w:t>
      </w:r>
      <w:r w:rsidR="00D66103">
        <w:t>neregionálního významu</w:t>
      </w:r>
      <w:r w:rsidR="00F81137" w:rsidRPr="00525A4E">
        <w:t>, kde se voda neužívá k výrobě a pro kancelářské prostory</w:t>
      </w:r>
      <w:r w:rsidR="00407CB0" w:rsidRPr="00525A4E">
        <w:t xml:space="preserve"> pro 250 pracovních dní za rok</w:t>
      </w:r>
      <w:r w:rsidR="00F81137" w:rsidRPr="00525A4E">
        <w:t>.</w:t>
      </w:r>
      <w:r w:rsidR="00F00D14" w:rsidRPr="00525A4E">
        <w:t xml:space="preserve"> Koeficienty denní a hodinové nerovnoměrnosti jsou použity dle příslušných směrnic pro výpočet potřeby vody.</w:t>
      </w:r>
    </w:p>
    <w:p w:rsidR="0023532F" w:rsidRPr="00525A4E" w:rsidRDefault="0023532F" w:rsidP="0023532F">
      <w:pPr>
        <w:spacing w:before="120"/>
        <w:contextualSpacing/>
        <w:jc w:val="both"/>
        <w:rPr>
          <w:snapToGrid w:val="0"/>
        </w:rPr>
      </w:pPr>
    </w:p>
    <w:p w:rsidR="00F81137" w:rsidRPr="00525A4E" w:rsidRDefault="00E31F67" w:rsidP="0023532F">
      <w:pPr>
        <w:spacing w:before="120"/>
        <w:contextualSpacing/>
        <w:jc w:val="both"/>
        <w:rPr>
          <w:snapToGrid w:val="0"/>
          <w:u w:val="single"/>
        </w:rPr>
      </w:pPr>
      <w:r w:rsidRPr="00525A4E">
        <w:rPr>
          <w:snapToGrid w:val="0"/>
        </w:rPr>
        <w:tab/>
      </w:r>
      <w:r w:rsidR="00F81137" w:rsidRPr="00525A4E">
        <w:rPr>
          <w:snapToGrid w:val="0"/>
          <w:u w:val="single"/>
        </w:rPr>
        <w:t>Kanceláře</w:t>
      </w:r>
    </w:p>
    <w:p w:rsidR="00F81137" w:rsidRPr="00525A4E" w:rsidRDefault="00D66103" w:rsidP="0023532F">
      <w:pPr>
        <w:spacing w:before="120"/>
        <w:contextualSpacing/>
        <w:jc w:val="both"/>
        <w:rPr>
          <w:snapToGrid w:val="0"/>
          <w:u w:val="single"/>
        </w:rPr>
      </w:pPr>
      <w:r>
        <w:tab/>
        <w:t>5</w:t>
      </w:r>
      <w:r w:rsidR="00B36E39">
        <w:t xml:space="preserve"> </w:t>
      </w:r>
      <w:r w:rsidR="00F81137" w:rsidRPr="00525A4E">
        <w:t xml:space="preserve"> </w:t>
      </w:r>
      <w:proofErr w:type="spellStart"/>
      <w:proofErr w:type="gramStart"/>
      <w:r w:rsidR="00F81137" w:rsidRPr="00525A4E">
        <w:t>prac</w:t>
      </w:r>
      <w:proofErr w:type="spellEnd"/>
      <w:r w:rsidR="00F81137" w:rsidRPr="00525A4E">
        <w:t xml:space="preserve">. á </w:t>
      </w:r>
      <w:r w:rsidR="0043006D" w:rsidRPr="00525A4E">
        <w:t>72</w:t>
      </w:r>
      <w:proofErr w:type="gramEnd"/>
      <w:r w:rsidR="00F81137" w:rsidRPr="00525A4E">
        <w:t xml:space="preserve"> l/</w:t>
      </w:r>
      <w:proofErr w:type="spellStart"/>
      <w:r w:rsidR="0043006D" w:rsidRPr="00525A4E">
        <w:t>prac</w:t>
      </w:r>
      <w:r w:rsidR="00F81137" w:rsidRPr="00525A4E">
        <w:t>.den</w:t>
      </w:r>
      <w:proofErr w:type="spellEnd"/>
      <w:r w:rsidR="00F81137" w:rsidRPr="00525A4E">
        <w:tab/>
      </w:r>
      <w:r w:rsidR="00F81137" w:rsidRPr="00525A4E">
        <w:tab/>
      </w:r>
      <w:r w:rsidR="002C79C5">
        <w:t>360,00</w:t>
      </w:r>
      <w:r w:rsidR="00F81137" w:rsidRPr="00525A4E">
        <w:t xml:space="preserve"> l/den</w:t>
      </w:r>
    </w:p>
    <w:p w:rsidR="00F81137" w:rsidRPr="00525A4E" w:rsidRDefault="00F81137" w:rsidP="0023532F">
      <w:pPr>
        <w:spacing w:before="120"/>
        <w:contextualSpacing/>
        <w:jc w:val="both"/>
        <w:rPr>
          <w:snapToGrid w:val="0"/>
        </w:rPr>
      </w:pPr>
    </w:p>
    <w:p w:rsidR="0023532F" w:rsidRPr="00525A4E" w:rsidRDefault="0043006D" w:rsidP="0023532F">
      <w:pPr>
        <w:spacing w:before="120"/>
        <w:contextualSpacing/>
        <w:jc w:val="both"/>
        <w:rPr>
          <w:snapToGrid w:val="0"/>
          <w:u w:val="single"/>
        </w:rPr>
      </w:pPr>
      <w:r w:rsidRPr="00525A4E">
        <w:rPr>
          <w:snapToGrid w:val="0"/>
        </w:rPr>
        <w:tab/>
      </w:r>
      <w:r w:rsidR="002C79C5">
        <w:rPr>
          <w:snapToGrid w:val="0"/>
          <w:u w:val="single"/>
        </w:rPr>
        <w:t>Ubytování</w:t>
      </w:r>
    </w:p>
    <w:p w:rsidR="0043006D" w:rsidRPr="00525A4E" w:rsidRDefault="0043006D" w:rsidP="0023532F">
      <w:pPr>
        <w:spacing w:before="120"/>
        <w:contextualSpacing/>
        <w:jc w:val="both"/>
        <w:rPr>
          <w:snapToGrid w:val="0"/>
        </w:rPr>
      </w:pPr>
      <w:r w:rsidRPr="00525A4E">
        <w:rPr>
          <w:snapToGrid w:val="0"/>
        </w:rPr>
        <w:tab/>
      </w:r>
      <w:r w:rsidRPr="00525A4E">
        <w:t>2</w:t>
      </w:r>
      <w:r w:rsidR="003409D4">
        <w:t xml:space="preserve">2 </w:t>
      </w:r>
      <w:proofErr w:type="gramStart"/>
      <w:r w:rsidR="003409D4">
        <w:t>ubyt.</w:t>
      </w:r>
      <w:r w:rsidRPr="00525A4E">
        <w:t xml:space="preserve"> á </w:t>
      </w:r>
      <w:r w:rsidR="003409D4">
        <w:t>69</w:t>
      </w:r>
      <w:proofErr w:type="gramEnd"/>
      <w:r w:rsidRPr="00525A4E">
        <w:t xml:space="preserve"> l/</w:t>
      </w:r>
      <w:r w:rsidR="003409D4">
        <w:t>ubyt</w:t>
      </w:r>
      <w:r w:rsidRPr="00525A4E">
        <w:t>.den</w:t>
      </w:r>
      <w:r w:rsidRPr="00525A4E">
        <w:tab/>
      </w:r>
      <w:r w:rsidRPr="00525A4E">
        <w:tab/>
      </w:r>
      <w:r w:rsidR="003409D4">
        <w:t>1 518,00</w:t>
      </w:r>
      <w:r w:rsidRPr="00525A4E">
        <w:t xml:space="preserve"> l/den</w:t>
      </w:r>
    </w:p>
    <w:p w:rsidR="0043006D" w:rsidRPr="00525A4E" w:rsidRDefault="0043006D" w:rsidP="0023532F">
      <w:pPr>
        <w:spacing w:before="120"/>
        <w:contextualSpacing/>
        <w:jc w:val="both"/>
        <w:rPr>
          <w:snapToGrid w:val="0"/>
        </w:rPr>
      </w:pPr>
    </w:p>
    <w:p w:rsidR="0043006D" w:rsidRPr="00525A4E" w:rsidRDefault="000670E8" w:rsidP="0023532F">
      <w:pPr>
        <w:spacing w:before="120"/>
        <w:contextualSpacing/>
        <w:jc w:val="both"/>
        <w:rPr>
          <w:snapToGrid w:val="0"/>
          <w:u w:val="single"/>
        </w:rPr>
      </w:pPr>
      <w:r w:rsidRPr="00525A4E">
        <w:rPr>
          <w:snapToGrid w:val="0"/>
        </w:rPr>
        <w:tab/>
      </w:r>
      <w:r w:rsidR="00744BDE">
        <w:rPr>
          <w:snapToGrid w:val="0"/>
          <w:u w:val="single"/>
        </w:rPr>
        <w:t>Jídelna</w:t>
      </w:r>
    </w:p>
    <w:p w:rsidR="0043006D" w:rsidRPr="00525A4E" w:rsidRDefault="000670E8" w:rsidP="0023532F">
      <w:pPr>
        <w:spacing w:before="120"/>
        <w:contextualSpacing/>
        <w:jc w:val="both"/>
        <w:rPr>
          <w:snapToGrid w:val="0"/>
        </w:rPr>
      </w:pPr>
      <w:r w:rsidRPr="00525A4E">
        <w:rPr>
          <w:snapToGrid w:val="0"/>
        </w:rPr>
        <w:tab/>
      </w:r>
      <w:r w:rsidR="003409D4">
        <w:rPr>
          <w:snapToGrid w:val="0"/>
        </w:rPr>
        <w:t>120 strávníků</w:t>
      </w:r>
      <w:r w:rsidRPr="00525A4E">
        <w:t xml:space="preserve"> á </w:t>
      </w:r>
      <w:r w:rsidR="00744BDE">
        <w:t>22</w:t>
      </w:r>
      <w:r w:rsidRPr="00525A4E">
        <w:t xml:space="preserve"> l/</w:t>
      </w:r>
      <w:proofErr w:type="spellStart"/>
      <w:r w:rsidR="00744BDE">
        <w:t>str.</w:t>
      </w:r>
      <w:r w:rsidRPr="00525A4E">
        <w:t>den</w:t>
      </w:r>
      <w:proofErr w:type="spellEnd"/>
      <w:r w:rsidRPr="00525A4E">
        <w:tab/>
      </w:r>
      <w:r w:rsidRPr="00525A4E">
        <w:tab/>
      </w:r>
      <w:r w:rsidR="00744BDE">
        <w:t>2 640,00</w:t>
      </w:r>
      <w:r w:rsidRPr="00525A4E">
        <w:t xml:space="preserve"> l/den</w:t>
      </w:r>
    </w:p>
    <w:p w:rsidR="000670E8" w:rsidRDefault="000670E8" w:rsidP="0023532F">
      <w:pPr>
        <w:spacing w:before="120"/>
        <w:contextualSpacing/>
        <w:jc w:val="both"/>
        <w:rPr>
          <w:snapToGrid w:val="0"/>
        </w:rPr>
      </w:pPr>
    </w:p>
    <w:p w:rsidR="00744BDE" w:rsidRPr="005F2781" w:rsidRDefault="00744BDE" w:rsidP="0023532F">
      <w:pPr>
        <w:spacing w:before="120"/>
        <w:contextualSpacing/>
        <w:jc w:val="both"/>
        <w:rPr>
          <w:snapToGrid w:val="0"/>
          <w:u w:val="single"/>
        </w:rPr>
      </w:pPr>
      <w:r>
        <w:rPr>
          <w:snapToGrid w:val="0"/>
        </w:rPr>
        <w:tab/>
      </w:r>
      <w:r w:rsidRPr="005F2781">
        <w:rPr>
          <w:snapToGrid w:val="0"/>
          <w:u w:val="single"/>
        </w:rPr>
        <w:t>Celkem</w:t>
      </w:r>
      <w:r w:rsidRPr="005F2781">
        <w:rPr>
          <w:snapToGrid w:val="0"/>
          <w:u w:val="single"/>
        </w:rPr>
        <w:tab/>
      </w:r>
      <w:r w:rsidRPr="005F2781">
        <w:rPr>
          <w:snapToGrid w:val="0"/>
          <w:u w:val="single"/>
        </w:rPr>
        <w:tab/>
      </w:r>
      <w:r w:rsidRPr="005F2781">
        <w:rPr>
          <w:snapToGrid w:val="0"/>
          <w:u w:val="single"/>
        </w:rPr>
        <w:tab/>
      </w:r>
      <w:r w:rsidRPr="005F2781">
        <w:rPr>
          <w:snapToGrid w:val="0"/>
          <w:u w:val="single"/>
        </w:rPr>
        <w:tab/>
        <w:t>4 518,00 l/den</w:t>
      </w:r>
    </w:p>
    <w:p w:rsidR="000670E8" w:rsidRPr="00525A4E" w:rsidRDefault="000670E8" w:rsidP="0023532F">
      <w:pPr>
        <w:spacing w:before="120"/>
        <w:contextualSpacing/>
        <w:jc w:val="both"/>
        <w:rPr>
          <w:snapToGrid w:val="0"/>
        </w:rPr>
      </w:pPr>
    </w:p>
    <w:p w:rsidR="0023532F" w:rsidRPr="00525A4E" w:rsidRDefault="0023532F" w:rsidP="0023532F">
      <w:pPr>
        <w:spacing w:before="120"/>
        <w:contextualSpacing/>
        <w:jc w:val="both"/>
        <w:rPr>
          <w:snapToGrid w:val="0"/>
          <w:u w:val="single"/>
        </w:rPr>
      </w:pPr>
      <w:r w:rsidRPr="00525A4E">
        <w:rPr>
          <w:snapToGrid w:val="0"/>
        </w:rPr>
        <w:tab/>
      </w:r>
      <w:r w:rsidR="000670E8" w:rsidRPr="00525A4E">
        <w:rPr>
          <w:snapToGrid w:val="0"/>
          <w:u w:val="single"/>
        </w:rPr>
        <w:t xml:space="preserve">Celkové potřeby vody </w:t>
      </w:r>
    </w:p>
    <w:p w:rsidR="000670E8" w:rsidRPr="00525A4E" w:rsidRDefault="000670E8" w:rsidP="0023532F">
      <w:pPr>
        <w:spacing w:before="120"/>
        <w:contextualSpacing/>
        <w:jc w:val="both"/>
        <w:rPr>
          <w:snapToGrid w:val="0"/>
        </w:rPr>
      </w:pPr>
    </w:p>
    <w:p w:rsidR="00194AA0" w:rsidRPr="00525A4E" w:rsidRDefault="0023532F" w:rsidP="0023532F">
      <w:pPr>
        <w:spacing w:before="120"/>
        <w:contextualSpacing/>
        <w:jc w:val="both"/>
        <w:rPr>
          <w:snapToGrid w:val="0"/>
        </w:rPr>
      </w:pPr>
      <w:r w:rsidRPr="00525A4E">
        <w:rPr>
          <w:snapToGrid w:val="0"/>
        </w:rPr>
        <w:tab/>
      </w:r>
      <w:proofErr w:type="spellStart"/>
      <w:r w:rsidR="00993B4D" w:rsidRPr="00525A4E">
        <w:rPr>
          <w:snapToGrid w:val="0"/>
        </w:rPr>
        <w:t>Q</w:t>
      </w:r>
      <w:r w:rsidR="00993B4D" w:rsidRPr="00525A4E">
        <w:rPr>
          <w:snapToGrid w:val="0"/>
          <w:vertAlign w:val="subscript"/>
        </w:rPr>
        <w:t>d</w:t>
      </w:r>
      <w:proofErr w:type="spellEnd"/>
      <w:r w:rsidR="00993B4D" w:rsidRPr="00525A4E">
        <w:rPr>
          <w:snapToGrid w:val="0"/>
          <w:vertAlign w:val="subscript"/>
        </w:rPr>
        <w:t xml:space="preserve">  </w:t>
      </w:r>
      <w:r w:rsidR="00993B4D" w:rsidRPr="00525A4E">
        <w:rPr>
          <w:snapToGrid w:val="0"/>
          <w:position w:val="-6"/>
        </w:rPr>
        <w:t xml:space="preserve">  </w:t>
      </w:r>
      <w:r w:rsidR="00993B4D" w:rsidRPr="00525A4E">
        <w:rPr>
          <w:snapToGrid w:val="0"/>
        </w:rPr>
        <w:t xml:space="preserve">     </w:t>
      </w:r>
      <w:r w:rsidR="00993B4D" w:rsidRPr="00525A4E">
        <w:rPr>
          <w:snapToGrid w:val="0"/>
        </w:rPr>
        <w:tab/>
      </w:r>
      <w:r w:rsidR="00993B4D" w:rsidRPr="00525A4E">
        <w:rPr>
          <w:snapToGrid w:val="0"/>
        </w:rPr>
        <w:tab/>
      </w:r>
      <w:r w:rsidR="00993B4D" w:rsidRPr="00525A4E">
        <w:rPr>
          <w:snapToGrid w:val="0"/>
        </w:rPr>
        <w:tab/>
      </w:r>
      <w:r w:rsidR="00993B4D" w:rsidRPr="00525A4E">
        <w:rPr>
          <w:snapToGrid w:val="0"/>
        </w:rPr>
        <w:tab/>
      </w:r>
      <w:r w:rsidR="00744BDE">
        <w:rPr>
          <w:snapToGrid w:val="0"/>
        </w:rPr>
        <w:t>4,52</w:t>
      </w:r>
      <w:r w:rsidR="00407CB0" w:rsidRPr="00525A4E">
        <w:rPr>
          <w:snapToGrid w:val="0"/>
        </w:rPr>
        <w:t xml:space="preserve"> m</w:t>
      </w:r>
      <w:r w:rsidR="00407CB0" w:rsidRPr="00525A4E">
        <w:rPr>
          <w:snapToGrid w:val="0"/>
          <w:vertAlign w:val="superscript"/>
        </w:rPr>
        <w:t>3</w:t>
      </w:r>
      <w:r w:rsidR="00407CB0" w:rsidRPr="00525A4E">
        <w:rPr>
          <w:snapToGrid w:val="0"/>
        </w:rPr>
        <w:t>/d</w:t>
      </w:r>
      <w:r w:rsidR="00993B4D" w:rsidRPr="00525A4E">
        <w:rPr>
          <w:snapToGrid w:val="0"/>
        </w:rPr>
        <w:t xml:space="preserve"> </w:t>
      </w:r>
    </w:p>
    <w:p w:rsidR="00194AA0" w:rsidRPr="00525A4E" w:rsidRDefault="0023532F" w:rsidP="0023532F">
      <w:pPr>
        <w:spacing w:before="120"/>
        <w:contextualSpacing/>
        <w:jc w:val="both"/>
        <w:rPr>
          <w:snapToGrid w:val="0"/>
        </w:rPr>
      </w:pPr>
      <w:r w:rsidRPr="00525A4E">
        <w:rPr>
          <w:snapToGrid w:val="0"/>
        </w:rPr>
        <w:tab/>
      </w:r>
      <w:proofErr w:type="spellStart"/>
      <w:r w:rsidR="00993B4D" w:rsidRPr="00525A4E">
        <w:rPr>
          <w:snapToGrid w:val="0"/>
        </w:rPr>
        <w:t>Q</w:t>
      </w:r>
      <w:r w:rsidR="00993B4D" w:rsidRPr="00525A4E">
        <w:rPr>
          <w:snapToGrid w:val="0"/>
          <w:vertAlign w:val="subscript"/>
        </w:rPr>
        <w:t>m</w:t>
      </w:r>
      <w:proofErr w:type="spellEnd"/>
      <w:r w:rsidR="00993B4D" w:rsidRPr="00525A4E">
        <w:rPr>
          <w:snapToGrid w:val="0"/>
        </w:rPr>
        <w:t xml:space="preserve">  </w:t>
      </w:r>
      <w:r w:rsidR="005F2781">
        <w:rPr>
          <w:snapToGrid w:val="0"/>
        </w:rPr>
        <w:t>(</w:t>
      </w:r>
      <w:proofErr w:type="spellStart"/>
      <w:r w:rsidR="005F2781">
        <w:rPr>
          <w:snapToGrid w:val="0"/>
        </w:rPr>
        <w:t>k</w:t>
      </w:r>
      <w:r w:rsidR="005F2781">
        <w:rPr>
          <w:snapToGrid w:val="0"/>
          <w:vertAlign w:val="subscript"/>
        </w:rPr>
        <w:t>dm</w:t>
      </w:r>
      <w:proofErr w:type="spellEnd"/>
      <w:r w:rsidR="005F2781">
        <w:rPr>
          <w:snapToGrid w:val="0"/>
        </w:rPr>
        <w:t xml:space="preserve"> 1,35)</w:t>
      </w:r>
      <w:r w:rsidR="00993B4D" w:rsidRPr="00525A4E">
        <w:rPr>
          <w:snapToGrid w:val="0"/>
        </w:rPr>
        <w:t xml:space="preserve">  </w:t>
      </w:r>
      <w:r w:rsidR="00993B4D" w:rsidRPr="00525A4E">
        <w:rPr>
          <w:snapToGrid w:val="0"/>
        </w:rPr>
        <w:tab/>
      </w:r>
      <w:r w:rsidR="00993B4D" w:rsidRPr="00525A4E">
        <w:rPr>
          <w:snapToGrid w:val="0"/>
        </w:rPr>
        <w:tab/>
      </w:r>
      <w:r w:rsidR="00993B4D" w:rsidRPr="00525A4E">
        <w:rPr>
          <w:snapToGrid w:val="0"/>
        </w:rPr>
        <w:tab/>
      </w:r>
      <w:r w:rsidR="005F2781">
        <w:rPr>
          <w:snapToGrid w:val="0"/>
        </w:rPr>
        <w:t>6,10</w:t>
      </w:r>
      <w:r w:rsidR="00F00D14" w:rsidRPr="00525A4E">
        <w:rPr>
          <w:snapToGrid w:val="0"/>
        </w:rPr>
        <w:t xml:space="preserve"> m</w:t>
      </w:r>
      <w:r w:rsidR="00F00D14" w:rsidRPr="00525A4E">
        <w:rPr>
          <w:snapToGrid w:val="0"/>
          <w:vertAlign w:val="superscript"/>
        </w:rPr>
        <w:t>3</w:t>
      </w:r>
      <w:r w:rsidR="00F00D14" w:rsidRPr="00525A4E">
        <w:rPr>
          <w:snapToGrid w:val="0"/>
        </w:rPr>
        <w:t>/d, 0,0</w:t>
      </w:r>
      <w:r w:rsidR="005F2781">
        <w:rPr>
          <w:snapToGrid w:val="0"/>
        </w:rPr>
        <w:t>7</w:t>
      </w:r>
      <w:r w:rsidR="00F00D14" w:rsidRPr="00525A4E">
        <w:rPr>
          <w:snapToGrid w:val="0"/>
        </w:rPr>
        <w:t xml:space="preserve"> l/s</w:t>
      </w:r>
    </w:p>
    <w:p w:rsidR="00194AA0" w:rsidRPr="00525A4E" w:rsidRDefault="0023532F" w:rsidP="0023532F">
      <w:pPr>
        <w:spacing w:before="120"/>
        <w:contextualSpacing/>
        <w:jc w:val="both"/>
        <w:rPr>
          <w:snapToGrid w:val="0"/>
        </w:rPr>
      </w:pPr>
      <w:r w:rsidRPr="00525A4E">
        <w:rPr>
          <w:snapToGrid w:val="0"/>
        </w:rPr>
        <w:tab/>
      </w:r>
      <w:proofErr w:type="spellStart"/>
      <w:r w:rsidR="00993B4D" w:rsidRPr="00525A4E">
        <w:rPr>
          <w:snapToGrid w:val="0"/>
        </w:rPr>
        <w:t>Q</w:t>
      </w:r>
      <w:r w:rsidR="00993B4D" w:rsidRPr="00525A4E">
        <w:rPr>
          <w:snapToGrid w:val="0"/>
          <w:vertAlign w:val="subscript"/>
        </w:rPr>
        <w:t>h</w:t>
      </w:r>
      <w:proofErr w:type="spellEnd"/>
      <w:r w:rsidR="00993B4D" w:rsidRPr="00525A4E">
        <w:rPr>
          <w:snapToGrid w:val="0"/>
          <w:vertAlign w:val="subscript"/>
        </w:rPr>
        <w:t xml:space="preserve"> </w:t>
      </w:r>
      <w:r w:rsidR="00993B4D" w:rsidRPr="00525A4E">
        <w:rPr>
          <w:snapToGrid w:val="0"/>
        </w:rPr>
        <w:t xml:space="preserve">   </w:t>
      </w:r>
      <w:r w:rsidR="005F2781">
        <w:rPr>
          <w:snapToGrid w:val="0"/>
        </w:rPr>
        <w:t>(</w:t>
      </w:r>
      <w:proofErr w:type="spellStart"/>
      <w:r w:rsidR="005F2781">
        <w:rPr>
          <w:snapToGrid w:val="0"/>
        </w:rPr>
        <w:t>k</w:t>
      </w:r>
      <w:r w:rsidR="005F2781">
        <w:rPr>
          <w:snapToGrid w:val="0"/>
          <w:vertAlign w:val="subscript"/>
        </w:rPr>
        <w:t>hm</w:t>
      </w:r>
      <w:proofErr w:type="spellEnd"/>
      <w:r w:rsidR="005F2781">
        <w:rPr>
          <w:snapToGrid w:val="0"/>
        </w:rPr>
        <w:t xml:space="preserve"> 2,00)</w:t>
      </w:r>
      <w:r w:rsidR="00993B4D" w:rsidRPr="00525A4E">
        <w:rPr>
          <w:snapToGrid w:val="0"/>
        </w:rPr>
        <w:t xml:space="preserve"> </w:t>
      </w:r>
      <w:r w:rsidR="00993B4D" w:rsidRPr="00525A4E">
        <w:rPr>
          <w:snapToGrid w:val="0"/>
        </w:rPr>
        <w:tab/>
      </w:r>
      <w:r w:rsidR="00993B4D" w:rsidRPr="00525A4E">
        <w:rPr>
          <w:snapToGrid w:val="0"/>
        </w:rPr>
        <w:tab/>
      </w:r>
      <w:r w:rsidR="00993B4D" w:rsidRPr="00525A4E">
        <w:rPr>
          <w:snapToGrid w:val="0"/>
        </w:rPr>
        <w:tab/>
        <w:t>0,</w:t>
      </w:r>
      <w:r w:rsidR="00F00D14" w:rsidRPr="00525A4E">
        <w:rPr>
          <w:snapToGrid w:val="0"/>
        </w:rPr>
        <w:t>1</w:t>
      </w:r>
      <w:r w:rsidR="005F2781">
        <w:rPr>
          <w:snapToGrid w:val="0"/>
        </w:rPr>
        <w:t>4</w:t>
      </w:r>
      <w:r w:rsidR="00F00D14" w:rsidRPr="00525A4E">
        <w:rPr>
          <w:snapToGrid w:val="0"/>
        </w:rPr>
        <w:t xml:space="preserve"> l/s (směnný provoz)</w:t>
      </w:r>
    </w:p>
    <w:p w:rsidR="0023532F" w:rsidRPr="00525A4E" w:rsidRDefault="0023532F" w:rsidP="0023532F">
      <w:pPr>
        <w:spacing w:before="120"/>
        <w:contextualSpacing/>
        <w:jc w:val="both"/>
        <w:rPr>
          <w:snapToGrid w:val="0"/>
        </w:rPr>
      </w:pPr>
    </w:p>
    <w:p w:rsidR="00F00D14" w:rsidRPr="00525A4E" w:rsidRDefault="00E31F67" w:rsidP="0023532F">
      <w:pPr>
        <w:spacing w:before="120"/>
        <w:contextualSpacing/>
        <w:jc w:val="both"/>
      </w:pPr>
      <w:r w:rsidRPr="00525A4E">
        <w:tab/>
      </w:r>
    </w:p>
    <w:p w:rsidR="00194AA0" w:rsidRPr="00525A4E" w:rsidRDefault="00993B4D" w:rsidP="0023532F">
      <w:pPr>
        <w:contextualSpacing/>
        <w:jc w:val="both"/>
        <w:rPr>
          <w:u w:val="single"/>
        </w:rPr>
      </w:pPr>
      <w:r w:rsidRPr="00525A4E">
        <w:tab/>
      </w:r>
      <w:r w:rsidRPr="00525A4E">
        <w:rPr>
          <w:u w:val="single"/>
        </w:rPr>
        <w:t xml:space="preserve">Bilanční </w:t>
      </w:r>
      <w:r w:rsidR="00F00D14" w:rsidRPr="00525A4E">
        <w:rPr>
          <w:u w:val="single"/>
        </w:rPr>
        <w:t xml:space="preserve">průměrné </w:t>
      </w:r>
      <w:r w:rsidRPr="00525A4E">
        <w:rPr>
          <w:u w:val="single"/>
        </w:rPr>
        <w:t>potřeby vody</w:t>
      </w:r>
    </w:p>
    <w:p w:rsidR="00194AA0" w:rsidRPr="00525A4E" w:rsidRDefault="00194AA0" w:rsidP="0023532F">
      <w:pPr>
        <w:contextualSpacing/>
        <w:jc w:val="both"/>
      </w:pPr>
    </w:p>
    <w:p w:rsidR="00194AA0" w:rsidRPr="00525A4E" w:rsidRDefault="00993B4D" w:rsidP="0023532F">
      <w:pPr>
        <w:contextualSpacing/>
        <w:jc w:val="both"/>
      </w:pPr>
      <w:r w:rsidRPr="00525A4E">
        <w:tab/>
        <w:t>Za den</w:t>
      </w:r>
      <w:r w:rsidRPr="00525A4E">
        <w:tab/>
      </w:r>
      <w:r w:rsidRPr="00525A4E">
        <w:tab/>
      </w:r>
      <w:r w:rsidRPr="00525A4E">
        <w:tab/>
      </w:r>
      <w:r w:rsidRPr="00525A4E">
        <w:tab/>
      </w:r>
      <w:r w:rsidRPr="00525A4E">
        <w:tab/>
      </w:r>
      <w:r w:rsidR="005F2781">
        <w:t>4,52</w:t>
      </w:r>
      <w:r w:rsidR="00F00D14" w:rsidRPr="00525A4E">
        <w:t xml:space="preserve"> </w:t>
      </w:r>
      <w:r w:rsidRPr="00525A4E">
        <w:t>m</w:t>
      </w:r>
      <w:r w:rsidRPr="00525A4E">
        <w:rPr>
          <w:vertAlign w:val="superscript"/>
        </w:rPr>
        <w:t>3</w:t>
      </w:r>
      <w:r w:rsidRPr="00525A4E">
        <w:t>/d</w:t>
      </w:r>
    </w:p>
    <w:p w:rsidR="00194AA0" w:rsidRPr="00525A4E" w:rsidRDefault="00993B4D" w:rsidP="0023532F">
      <w:pPr>
        <w:contextualSpacing/>
        <w:jc w:val="both"/>
      </w:pPr>
      <w:r w:rsidRPr="00525A4E">
        <w:tab/>
        <w:t>Za měsíc</w:t>
      </w:r>
      <w:r w:rsidRPr="00525A4E">
        <w:tab/>
      </w:r>
      <w:r w:rsidRPr="00525A4E">
        <w:tab/>
      </w:r>
      <w:r w:rsidRPr="00525A4E">
        <w:tab/>
      </w:r>
      <w:r w:rsidRPr="00525A4E">
        <w:tab/>
      </w:r>
      <w:r w:rsidR="005F2781">
        <w:t>136,0</w:t>
      </w:r>
      <w:r w:rsidRPr="00525A4E">
        <w:t xml:space="preserve"> m</w:t>
      </w:r>
      <w:r w:rsidRPr="00525A4E">
        <w:rPr>
          <w:vertAlign w:val="superscript"/>
        </w:rPr>
        <w:t>3</w:t>
      </w:r>
      <w:r w:rsidRPr="00525A4E">
        <w:t>/</w:t>
      </w:r>
      <w:proofErr w:type="spellStart"/>
      <w:r w:rsidRPr="00525A4E">
        <w:t>měs</w:t>
      </w:r>
      <w:proofErr w:type="spellEnd"/>
    </w:p>
    <w:p w:rsidR="00194AA0" w:rsidRDefault="00993B4D" w:rsidP="0023532F">
      <w:pPr>
        <w:contextualSpacing/>
        <w:jc w:val="both"/>
      </w:pPr>
      <w:r w:rsidRPr="00525A4E">
        <w:tab/>
        <w:t>Za rok</w:t>
      </w:r>
      <w:r w:rsidRPr="00525A4E">
        <w:tab/>
      </w:r>
      <w:r w:rsidRPr="00525A4E">
        <w:tab/>
      </w:r>
      <w:r w:rsidRPr="00525A4E">
        <w:tab/>
      </w:r>
      <w:r w:rsidRPr="00525A4E">
        <w:tab/>
      </w:r>
      <w:r w:rsidRPr="00525A4E">
        <w:tab/>
      </w:r>
      <w:r w:rsidR="005F2781">
        <w:t>1 627</w:t>
      </w:r>
      <w:r w:rsidR="00F00D14" w:rsidRPr="00525A4E">
        <w:t>,0</w:t>
      </w:r>
      <w:r w:rsidRPr="00525A4E">
        <w:t xml:space="preserve"> m</w:t>
      </w:r>
      <w:r w:rsidRPr="00525A4E">
        <w:rPr>
          <w:vertAlign w:val="superscript"/>
        </w:rPr>
        <w:t>3</w:t>
      </w:r>
      <w:r w:rsidRPr="00525A4E">
        <w:t>/r</w:t>
      </w:r>
    </w:p>
    <w:p w:rsidR="00291688" w:rsidRDefault="00291688" w:rsidP="0023532F">
      <w:pPr>
        <w:contextualSpacing/>
        <w:jc w:val="both"/>
      </w:pPr>
    </w:p>
    <w:p w:rsidR="005F2781" w:rsidRPr="00525A4E" w:rsidRDefault="005F2781" w:rsidP="0023532F">
      <w:pPr>
        <w:contextualSpacing/>
        <w:jc w:val="both"/>
      </w:pPr>
    </w:p>
    <w:p w:rsidR="00DB064B" w:rsidRPr="005F2781" w:rsidRDefault="00DB064B">
      <w:pPr>
        <w:jc w:val="both"/>
        <w:rPr>
          <w:b/>
          <w:u w:val="single"/>
        </w:rPr>
      </w:pPr>
      <w:r>
        <w:tab/>
      </w:r>
      <w:r w:rsidR="005F2781" w:rsidRPr="005F2781">
        <w:rPr>
          <w:b/>
          <w:u w:val="single"/>
        </w:rPr>
        <w:t>2</w:t>
      </w:r>
      <w:r w:rsidRPr="005F2781">
        <w:rPr>
          <w:b/>
          <w:u w:val="single"/>
        </w:rPr>
        <w:t xml:space="preserve">.1.4. Požární zabezpečenost </w:t>
      </w:r>
    </w:p>
    <w:p w:rsidR="00DB064B" w:rsidRDefault="00DB064B">
      <w:pPr>
        <w:jc w:val="both"/>
      </w:pPr>
    </w:p>
    <w:p w:rsidR="00525A4E" w:rsidRDefault="00DB064B">
      <w:pPr>
        <w:jc w:val="both"/>
      </w:pPr>
      <w:r>
        <w:tab/>
      </w:r>
      <w:r w:rsidRPr="008D7772">
        <w:t>Požární zabezpečenost</w:t>
      </w:r>
      <w:r>
        <w:t xml:space="preserve"> </w:t>
      </w:r>
      <w:r>
        <w:rPr>
          <w:u w:val="single"/>
        </w:rPr>
        <w:t xml:space="preserve">vnějšími </w:t>
      </w:r>
      <w:r w:rsidRPr="00671D10">
        <w:rPr>
          <w:u w:val="single"/>
        </w:rPr>
        <w:t>odběrnými místy</w:t>
      </w:r>
      <w:r w:rsidR="00525A4E">
        <w:t xml:space="preserve"> </w:t>
      </w:r>
      <w:r>
        <w:t xml:space="preserve">bude pro objekt </w:t>
      </w:r>
      <w:r w:rsidR="00525A4E">
        <w:t xml:space="preserve">řešena dle </w:t>
      </w:r>
      <w:r>
        <w:t>ČSN 730873</w:t>
      </w:r>
      <w:r w:rsidR="00525A4E">
        <w:t xml:space="preserve"> Tab. </w:t>
      </w:r>
      <w:proofErr w:type="gramStart"/>
      <w:r w:rsidR="00525A4E">
        <w:t>1., 2..</w:t>
      </w:r>
      <w:proofErr w:type="gramEnd"/>
      <w:r w:rsidR="00525A4E">
        <w:t xml:space="preserve"> Pro </w:t>
      </w:r>
      <w:r w:rsidR="005F2781">
        <w:t>ne</w:t>
      </w:r>
      <w:r w:rsidR="00525A4E">
        <w:t xml:space="preserve">výrobní objekt zastavěné plochy </w:t>
      </w:r>
      <w:r w:rsidR="005F2781">
        <w:t>120 &lt; S &lt; 1000 m</w:t>
      </w:r>
      <w:r w:rsidR="005F2781">
        <w:rPr>
          <w:vertAlign w:val="superscript"/>
        </w:rPr>
        <w:t>2</w:t>
      </w:r>
      <w:r w:rsidR="005F2781">
        <w:t xml:space="preserve"> </w:t>
      </w:r>
      <w:r w:rsidR="00525A4E">
        <w:t>je nutno zajistit požární vodovod DN 1</w:t>
      </w:r>
      <w:r w:rsidR="005F2781">
        <w:t>00</w:t>
      </w:r>
      <w:r w:rsidR="00525A4E">
        <w:t xml:space="preserve"> s požárním hydrantem umístěným do vzdálenosti 150 m od objektu. </w:t>
      </w:r>
    </w:p>
    <w:p w:rsidR="00525A4E" w:rsidRDefault="00525A4E">
      <w:pPr>
        <w:jc w:val="both"/>
      </w:pPr>
    </w:p>
    <w:p w:rsidR="0088635F" w:rsidRDefault="00525A4E">
      <w:pPr>
        <w:jc w:val="both"/>
      </w:pPr>
      <w:r>
        <w:tab/>
        <w:t>Tato skutečnost je zajištěna vodovodem DN 1</w:t>
      </w:r>
      <w:r w:rsidR="0088635F">
        <w:t>00</w:t>
      </w:r>
      <w:r>
        <w:t xml:space="preserve"> </w:t>
      </w:r>
      <w:r w:rsidR="0088635F">
        <w:t>vedeném podél komunikace před navrhovaným objektem v zelených plochách. Dle vyjádření správce vodovodu se ve vzdálenosti cca 40 m nachází podzemní hydrant DN 80.</w:t>
      </w:r>
    </w:p>
    <w:p w:rsidR="0088635F" w:rsidRDefault="0088635F">
      <w:pPr>
        <w:jc w:val="both"/>
      </w:pPr>
    </w:p>
    <w:p w:rsidR="00291688" w:rsidRDefault="00525A4E" w:rsidP="0088635F">
      <w:pPr>
        <w:jc w:val="both"/>
        <w:rPr>
          <w:b/>
          <w:bCs/>
          <w:u w:val="single"/>
        </w:rPr>
      </w:pPr>
      <w:r>
        <w:tab/>
      </w:r>
    </w:p>
    <w:p w:rsidR="00194AA0" w:rsidRDefault="0088635F">
      <w:pPr>
        <w:ind w:firstLine="708"/>
        <w:jc w:val="both"/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="00993B4D">
        <w:rPr>
          <w:b/>
          <w:bCs/>
          <w:u w:val="single"/>
        </w:rPr>
        <w:t>.2. Stavební řešení</w:t>
      </w:r>
    </w:p>
    <w:p w:rsidR="00194AA0" w:rsidRDefault="00194AA0">
      <w:pPr>
        <w:ind w:firstLine="360"/>
        <w:jc w:val="both"/>
      </w:pPr>
    </w:p>
    <w:p w:rsidR="00194AA0" w:rsidRDefault="00993B4D" w:rsidP="008B0FA2">
      <w:pPr>
        <w:ind w:firstLine="708"/>
        <w:jc w:val="both"/>
      </w:pPr>
      <w:r>
        <w:t>V</w:t>
      </w:r>
      <w:r w:rsidR="0088635F">
        <w:t>odovodní potrubí je navrženo z </w:t>
      </w:r>
      <w:r>
        <w:t xml:space="preserve">PE </w:t>
      </w:r>
      <w:r w:rsidR="0088635F">
        <w:t xml:space="preserve">100 SDR 17 </w:t>
      </w:r>
      <w:proofErr w:type="spellStart"/>
      <w:r w:rsidR="0088635F">
        <w:t>dn</w:t>
      </w:r>
      <w:proofErr w:type="spellEnd"/>
      <w:r w:rsidR="0088635F">
        <w:t xml:space="preserve"> 90/5,2 </w:t>
      </w:r>
      <w:r>
        <w:t xml:space="preserve">v celkové délce </w:t>
      </w:r>
      <w:r w:rsidR="00456D1B">
        <w:t>1</w:t>
      </w:r>
      <w:r w:rsidR="0088635F">
        <w:t>32,50</w:t>
      </w:r>
      <w:r>
        <w:t xml:space="preserve"> m.</w:t>
      </w:r>
      <w:r w:rsidR="0070071C">
        <w:t xml:space="preserve"> </w:t>
      </w:r>
      <w:r w:rsidR="0088635F">
        <w:t xml:space="preserve">Potrubí </w:t>
      </w:r>
      <w:proofErr w:type="gramStart"/>
      <w:r>
        <w:t>bude</w:t>
      </w:r>
      <w:proofErr w:type="gramEnd"/>
      <w:r>
        <w:t xml:space="preserve"> uloženo do rýhy s pískovým </w:t>
      </w:r>
      <w:proofErr w:type="spellStart"/>
      <w:proofErr w:type="gramStart"/>
      <w:r>
        <w:t>obsypem</w:t>
      </w:r>
      <w:proofErr w:type="spellEnd"/>
      <w:proofErr w:type="gramEnd"/>
      <w:r>
        <w:t xml:space="preserve"> dle příslušného příčného řezu a pokynů dodavatele potrubí. V souběhu s potrubím bude uložen i signální vodič CYKY 4 mm. Na potrubí budou </w:t>
      </w:r>
      <w:proofErr w:type="gramStart"/>
      <w:r>
        <w:t>osazeny</w:t>
      </w:r>
      <w:proofErr w:type="gramEnd"/>
      <w:r>
        <w:t xml:space="preserve"> armatury </w:t>
      </w:r>
      <w:proofErr w:type="spellStart"/>
      <w:proofErr w:type="gramStart"/>
      <w:r>
        <w:t>Hawle</w:t>
      </w:r>
      <w:proofErr w:type="spellEnd"/>
      <w:proofErr w:type="gramEnd"/>
      <w:r>
        <w:t xml:space="preserve"> – </w:t>
      </w:r>
      <w:r w:rsidR="0088635F">
        <w:t xml:space="preserve">uzávěr v armaturní šachtě a </w:t>
      </w:r>
      <w:r>
        <w:t xml:space="preserve">hlavní uzávěr </w:t>
      </w:r>
      <w:r w:rsidR="0088635F">
        <w:t xml:space="preserve">přípojky, zpětná klapka </w:t>
      </w:r>
      <w:r w:rsidR="0023532F">
        <w:t xml:space="preserve">a </w:t>
      </w:r>
      <w:r w:rsidR="00456D1B">
        <w:t xml:space="preserve">podružná </w:t>
      </w:r>
      <w:r w:rsidR="0023532F">
        <w:t>vodoměrná sestava</w:t>
      </w:r>
      <w:r>
        <w:t>.</w:t>
      </w:r>
    </w:p>
    <w:p w:rsidR="00194AA0" w:rsidRDefault="00993B4D">
      <w:pPr>
        <w:pStyle w:val="Zkladntextodsazen2"/>
        <w:rPr>
          <w:snapToGrid w:val="0"/>
        </w:rPr>
      </w:pPr>
      <w:r>
        <w:rPr>
          <w:snapToGrid w:val="0"/>
        </w:rPr>
        <w:lastRenderedPageBreak/>
        <w:t xml:space="preserve">Zemní práce budou probíhat dle ČSN 733050 - Zemní práce. Výkopy budou prováděny z úrovně </w:t>
      </w:r>
      <w:r w:rsidR="0070071C">
        <w:rPr>
          <w:snapToGrid w:val="0"/>
        </w:rPr>
        <w:t xml:space="preserve">stávajícího </w:t>
      </w:r>
      <w:r>
        <w:rPr>
          <w:snapToGrid w:val="0"/>
        </w:rPr>
        <w:t xml:space="preserve">terénu, zásyp potrubí bude proveden </w:t>
      </w:r>
      <w:r w:rsidR="0088635F">
        <w:rPr>
          <w:snapToGrid w:val="0"/>
        </w:rPr>
        <w:t xml:space="preserve">ke stávajícímu terénu, popř. s obnovou povrchu (komun </w:t>
      </w:r>
      <w:proofErr w:type="spellStart"/>
      <w:r w:rsidR="0088635F">
        <w:rPr>
          <w:snapToGrid w:val="0"/>
        </w:rPr>
        <w:t>ikace</w:t>
      </w:r>
      <w:proofErr w:type="spellEnd"/>
      <w:r w:rsidR="0088635F">
        <w:rPr>
          <w:snapToGrid w:val="0"/>
        </w:rPr>
        <w:t>).</w:t>
      </w:r>
      <w:r>
        <w:rPr>
          <w:snapToGrid w:val="0"/>
        </w:rPr>
        <w:t xml:space="preserve"> Hutnění zásypu bude probíhat dle požadavků </w:t>
      </w:r>
      <w:r w:rsidR="0088635F">
        <w:rPr>
          <w:snapToGrid w:val="0"/>
        </w:rPr>
        <w:t>hutnění konstrukce komunikace</w:t>
      </w:r>
      <w:r>
        <w:rPr>
          <w:snapToGrid w:val="0"/>
        </w:rPr>
        <w:t xml:space="preserve"> (45 </w:t>
      </w:r>
      <w:proofErr w:type="spellStart"/>
      <w:r>
        <w:rPr>
          <w:snapToGrid w:val="0"/>
        </w:rPr>
        <w:t>MPa</w:t>
      </w:r>
      <w:proofErr w:type="spellEnd"/>
      <w:r>
        <w:rPr>
          <w:snapToGrid w:val="0"/>
        </w:rPr>
        <w:t>). Vytlačená kubatura a vybourané hmoty budou odvezeny na skládku nebo podle kvality použity pro násypy v místě.</w:t>
      </w:r>
    </w:p>
    <w:p w:rsidR="00456D1B" w:rsidRDefault="00456D1B">
      <w:pPr>
        <w:pStyle w:val="Zkladntextodsazen2"/>
      </w:pPr>
    </w:p>
    <w:p w:rsidR="00194AA0" w:rsidRDefault="00993B4D" w:rsidP="0088635F">
      <w:pPr>
        <w:ind w:firstLine="708"/>
        <w:jc w:val="both"/>
        <w:rPr>
          <w:snapToGrid w:val="0"/>
        </w:rPr>
      </w:pPr>
      <w:r>
        <w:rPr>
          <w:snapToGrid w:val="0"/>
        </w:rPr>
        <w:t>Výstavba vodovodu bude probíhat dle ČSN 75 5402</w:t>
      </w:r>
      <w:r w:rsidR="0088635F">
        <w:rPr>
          <w:snapToGrid w:val="0"/>
        </w:rPr>
        <w:t xml:space="preserve"> - výstavba vodovodních potrubí. N</w:t>
      </w:r>
      <w:r>
        <w:rPr>
          <w:snapToGrid w:val="0"/>
        </w:rPr>
        <w:t xml:space="preserve">a potrubí bude provedena desinfekce a tlakové zkoušky dle ČSN </w:t>
      </w:r>
      <w:proofErr w:type="gramStart"/>
      <w:r>
        <w:rPr>
          <w:snapToGrid w:val="0"/>
        </w:rPr>
        <w:t>755911.Veškerý</w:t>
      </w:r>
      <w:proofErr w:type="gramEnd"/>
      <w:r>
        <w:rPr>
          <w:snapToGrid w:val="0"/>
        </w:rPr>
        <w:t xml:space="preserve"> použitý materiál na stavbu vodovodu musí být opatřen atestem.</w:t>
      </w:r>
    </w:p>
    <w:p w:rsidR="00194AA0" w:rsidRDefault="00993B4D">
      <w:pPr>
        <w:spacing w:before="120" w:line="240" w:lineRule="atLeast"/>
        <w:ind w:firstLine="708"/>
        <w:jc w:val="both"/>
      </w:pPr>
      <w:r>
        <w:rPr>
          <w:snapToGrid w:val="0"/>
        </w:rPr>
        <w:t>Betonové zajišťovací bloky budou případně provedeny dle TNV 75 5410 - Bloky vodovodních potrubí.</w:t>
      </w:r>
    </w:p>
    <w:p w:rsidR="00291688" w:rsidRDefault="00993B4D">
      <w:pPr>
        <w:spacing w:before="120" w:line="240" w:lineRule="atLeast"/>
        <w:ind w:firstLine="708"/>
        <w:jc w:val="both"/>
      </w:pPr>
      <w:r>
        <w:t>Vodovod pro rozvod pitné vody nesmí být propojen s dalšími užitkovými vodovody pro rozvod vody z vlastních zdrojů.</w:t>
      </w:r>
    </w:p>
    <w:p w:rsidR="00194AA0" w:rsidRDefault="00993B4D">
      <w:pPr>
        <w:spacing w:before="120" w:line="240" w:lineRule="atLeast"/>
        <w:ind w:firstLine="708"/>
        <w:jc w:val="both"/>
      </w:pPr>
      <w:r>
        <w:t>Dle z.č. 274/2001 O vodovodec</w:t>
      </w:r>
      <w:r w:rsidR="0070071C">
        <w:t xml:space="preserve">h a kanalizacích jsou vymezena </w:t>
      </w:r>
      <w:r>
        <w:t xml:space="preserve">ochranná </w:t>
      </w:r>
      <w:proofErr w:type="gramStart"/>
      <w:r>
        <w:t>pásma   vodorovnou</w:t>
      </w:r>
      <w:proofErr w:type="gramEnd"/>
      <w:r>
        <w:t xml:space="preserve"> vzdáleností od vnějšího  líce  stěny  potrubí  nebo  kanalizační  stoky na každou stranu</w:t>
      </w:r>
    </w:p>
    <w:p w:rsidR="00194AA0" w:rsidRDefault="00993B4D">
      <w:pPr>
        <w:ind w:firstLine="708"/>
        <w:jc w:val="both"/>
      </w:pPr>
      <w:r>
        <w:t xml:space="preserve">a) u </w:t>
      </w:r>
      <w:proofErr w:type="gramStart"/>
      <w:r>
        <w:t>vodovodních  řadů</w:t>
      </w:r>
      <w:proofErr w:type="gramEnd"/>
      <w:r>
        <w:t xml:space="preserve">  a  kanalizač</w:t>
      </w:r>
      <w:r w:rsidR="0070071C">
        <w:t xml:space="preserve">ních  stok  do  průměru 500 mm </w:t>
      </w:r>
      <w:r>
        <w:t>včetně, - 1,5 m,</w:t>
      </w:r>
    </w:p>
    <w:p w:rsidR="00194AA0" w:rsidRDefault="00993B4D">
      <w:pPr>
        <w:spacing w:before="120" w:line="240" w:lineRule="atLeast"/>
        <w:ind w:firstLine="720"/>
        <w:jc w:val="both"/>
        <w:rPr>
          <w:snapToGrid w:val="0"/>
        </w:rPr>
      </w:pPr>
      <w:r>
        <w:t>b) u vodovod</w:t>
      </w:r>
      <w:r w:rsidR="0070071C">
        <w:t xml:space="preserve">ních řadů a kanalizačních stok </w:t>
      </w:r>
      <w:r>
        <w:t>nad průměr 500 mm, - 2,5 m.</w:t>
      </w:r>
    </w:p>
    <w:p w:rsidR="00194AA0" w:rsidRDefault="00194AA0"/>
    <w:p w:rsidR="00012173" w:rsidRDefault="00012173">
      <w:pPr>
        <w:jc w:val="both"/>
      </w:pPr>
    </w:p>
    <w:p w:rsidR="00012173" w:rsidRDefault="00012173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E971A0" w:rsidRDefault="00E971A0">
      <w:pPr>
        <w:jc w:val="both"/>
      </w:pPr>
    </w:p>
    <w:p w:rsidR="00012173" w:rsidRDefault="00012173">
      <w:pPr>
        <w:jc w:val="both"/>
      </w:pPr>
    </w:p>
    <w:p w:rsidR="00194AA0" w:rsidRDefault="00012173">
      <w:pPr>
        <w:jc w:val="both"/>
      </w:pPr>
      <w:r>
        <w:tab/>
        <w:t xml:space="preserve">V Hradci Králové </w:t>
      </w:r>
      <w:r w:rsidR="00235705">
        <w:t>0</w:t>
      </w:r>
      <w:r w:rsidR="007C2C8B">
        <w:t>9/2016</w:t>
      </w:r>
      <w:r w:rsidR="00993B4D">
        <w:tab/>
      </w:r>
      <w:r w:rsidR="00993B4D">
        <w:tab/>
      </w:r>
      <w:r w:rsidR="00993B4D">
        <w:tab/>
      </w:r>
      <w:r w:rsidR="00993B4D">
        <w:tab/>
        <w:t>Ing. Josef Javůrek</w:t>
      </w:r>
    </w:p>
    <w:p w:rsidR="00993B4D" w:rsidRDefault="00993B4D">
      <w:pPr>
        <w:ind w:left="4248"/>
        <w:jc w:val="both"/>
      </w:pPr>
      <w:r>
        <w:rPr>
          <w:sz w:val="16"/>
        </w:rPr>
        <w:t>Autorizovaný inženýr pro vodohospodářské stavby ČKAIT 0601523</w:t>
      </w:r>
    </w:p>
    <w:sectPr w:rsidR="00993B4D" w:rsidSect="00194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¨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00000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noPunctuationKerning/>
  <w:characterSpacingControl w:val="doNotCompress"/>
  <w:compat/>
  <w:rsids>
    <w:rsidRoot w:val="002002F8"/>
    <w:rsid w:val="00012173"/>
    <w:rsid w:val="000250C7"/>
    <w:rsid w:val="00055F2B"/>
    <w:rsid w:val="00057B0F"/>
    <w:rsid w:val="000670E8"/>
    <w:rsid w:val="000A3702"/>
    <w:rsid w:val="0019138A"/>
    <w:rsid w:val="00194AA0"/>
    <w:rsid w:val="002002F8"/>
    <w:rsid w:val="0020035B"/>
    <w:rsid w:val="0021074A"/>
    <w:rsid w:val="0023532F"/>
    <w:rsid w:val="00235705"/>
    <w:rsid w:val="0028704E"/>
    <w:rsid w:val="00291688"/>
    <w:rsid w:val="002C79C5"/>
    <w:rsid w:val="003145DB"/>
    <w:rsid w:val="003337FD"/>
    <w:rsid w:val="003409D4"/>
    <w:rsid w:val="003C24B3"/>
    <w:rsid w:val="00407CB0"/>
    <w:rsid w:val="004139C9"/>
    <w:rsid w:val="0043006D"/>
    <w:rsid w:val="00456D1B"/>
    <w:rsid w:val="004B6112"/>
    <w:rsid w:val="00511B39"/>
    <w:rsid w:val="00525A4E"/>
    <w:rsid w:val="00542E2E"/>
    <w:rsid w:val="00585382"/>
    <w:rsid w:val="005F2781"/>
    <w:rsid w:val="0066425E"/>
    <w:rsid w:val="00670790"/>
    <w:rsid w:val="00696044"/>
    <w:rsid w:val="0070071C"/>
    <w:rsid w:val="00712B85"/>
    <w:rsid w:val="00744BDE"/>
    <w:rsid w:val="007C0A58"/>
    <w:rsid w:val="007C2C8B"/>
    <w:rsid w:val="007D73BE"/>
    <w:rsid w:val="0088635F"/>
    <w:rsid w:val="008A511F"/>
    <w:rsid w:val="008B0FA2"/>
    <w:rsid w:val="008B73C5"/>
    <w:rsid w:val="008E3CA1"/>
    <w:rsid w:val="00900722"/>
    <w:rsid w:val="00905F27"/>
    <w:rsid w:val="00922417"/>
    <w:rsid w:val="00993B4D"/>
    <w:rsid w:val="009F117E"/>
    <w:rsid w:val="00A25037"/>
    <w:rsid w:val="00A4481C"/>
    <w:rsid w:val="00A90BAB"/>
    <w:rsid w:val="00B36E39"/>
    <w:rsid w:val="00B5416D"/>
    <w:rsid w:val="00BC41DA"/>
    <w:rsid w:val="00BF70ED"/>
    <w:rsid w:val="00CC4430"/>
    <w:rsid w:val="00CE2644"/>
    <w:rsid w:val="00CE39BD"/>
    <w:rsid w:val="00CE70B4"/>
    <w:rsid w:val="00CF654B"/>
    <w:rsid w:val="00D66103"/>
    <w:rsid w:val="00D80A8C"/>
    <w:rsid w:val="00DB064B"/>
    <w:rsid w:val="00E31F67"/>
    <w:rsid w:val="00E60F95"/>
    <w:rsid w:val="00E74946"/>
    <w:rsid w:val="00E826E4"/>
    <w:rsid w:val="00E971A0"/>
    <w:rsid w:val="00F00D14"/>
    <w:rsid w:val="00F111ED"/>
    <w:rsid w:val="00F12FF4"/>
    <w:rsid w:val="00F81137"/>
    <w:rsid w:val="00F8740A"/>
    <w:rsid w:val="00FA38C9"/>
    <w:rsid w:val="00FB6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4AA0"/>
    <w:rPr>
      <w:sz w:val="24"/>
      <w:szCs w:val="24"/>
    </w:rPr>
  </w:style>
  <w:style w:type="paragraph" w:styleId="Nadpis1">
    <w:name w:val="heading 1"/>
    <w:basedOn w:val="Normln"/>
    <w:next w:val="Normln"/>
    <w:qFormat/>
    <w:rsid w:val="00194AA0"/>
    <w:pPr>
      <w:keepNext/>
      <w:jc w:val="center"/>
      <w:outlineLvl w:val="0"/>
    </w:pPr>
    <w:rPr>
      <w:bCs/>
      <w:sz w:val="28"/>
    </w:rPr>
  </w:style>
  <w:style w:type="paragraph" w:styleId="Nadpis2">
    <w:name w:val="heading 2"/>
    <w:basedOn w:val="Normln"/>
    <w:next w:val="Normln"/>
    <w:qFormat/>
    <w:rsid w:val="00194AA0"/>
    <w:pPr>
      <w:keepNext/>
      <w:spacing w:before="120" w:line="240" w:lineRule="atLeast"/>
      <w:ind w:firstLine="720"/>
      <w:jc w:val="both"/>
      <w:outlineLvl w:val="1"/>
    </w:pPr>
    <w:rPr>
      <w:bCs/>
      <w:snapToGrid w:val="0"/>
      <w:u w:val="single"/>
    </w:rPr>
  </w:style>
  <w:style w:type="paragraph" w:styleId="Nadpis3">
    <w:name w:val="heading 3"/>
    <w:basedOn w:val="Normln"/>
    <w:next w:val="Normln"/>
    <w:qFormat/>
    <w:rsid w:val="00194AA0"/>
    <w:pPr>
      <w:keepNext/>
      <w:spacing w:before="120"/>
      <w:jc w:val="center"/>
      <w:outlineLvl w:val="2"/>
    </w:pPr>
    <w:rPr>
      <w:b/>
      <w:bCs/>
      <w:sz w:val="36"/>
      <w:u w:val="single"/>
    </w:rPr>
  </w:style>
  <w:style w:type="paragraph" w:styleId="Nadpis4">
    <w:name w:val="heading 4"/>
    <w:basedOn w:val="Normln"/>
    <w:next w:val="Normln"/>
    <w:qFormat/>
    <w:rsid w:val="00194AA0"/>
    <w:pPr>
      <w:keepNext/>
      <w:jc w:val="center"/>
      <w:outlineLvl w:val="3"/>
    </w:pPr>
    <w:rPr>
      <w:sz w:val="32"/>
    </w:rPr>
  </w:style>
  <w:style w:type="paragraph" w:styleId="Nadpis6">
    <w:name w:val="heading 6"/>
    <w:basedOn w:val="Normln"/>
    <w:next w:val="Normln"/>
    <w:qFormat/>
    <w:rsid w:val="00194A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194AA0"/>
    <w:pPr>
      <w:jc w:val="both"/>
    </w:pPr>
  </w:style>
  <w:style w:type="paragraph" w:styleId="Zkladntextodsazen">
    <w:name w:val="Body Text Indent"/>
    <w:basedOn w:val="Normln"/>
    <w:semiHidden/>
    <w:rsid w:val="00194AA0"/>
    <w:pPr>
      <w:spacing w:before="120" w:line="240" w:lineRule="atLeast"/>
      <w:ind w:firstLine="708"/>
      <w:jc w:val="both"/>
    </w:pPr>
  </w:style>
  <w:style w:type="paragraph" w:styleId="Zkladntextodsazen2">
    <w:name w:val="Body Text Indent 2"/>
    <w:basedOn w:val="Normln"/>
    <w:semiHidden/>
    <w:rsid w:val="00194AA0"/>
    <w:pPr>
      <w:ind w:firstLine="708"/>
      <w:jc w:val="both"/>
    </w:pPr>
  </w:style>
  <w:style w:type="paragraph" w:customStyle="1" w:styleId="NormlnIMP">
    <w:name w:val="Normální_IMP"/>
    <w:basedOn w:val="Normln"/>
    <w:rsid w:val="00012173"/>
    <w:pPr>
      <w:suppressAutoHyphens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56D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679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RD manž</vt:lpstr>
    </vt:vector>
  </TitlesOfParts>
  <Company>projekce</Company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RD manž</dc:title>
  <dc:subject/>
  <dc:creator>Ing. Josef Javůrek</dc:creator>
  <cp:keywords/>
  <dc:description/>
  <cp:lastModifiedBy>Your User Name</cp:lastModifiedBy>
  <cp:revision>4</cp:revision>
  <cp:lastPrinted>2003-11-24T13:50:00Z</cp:lastPrinted>
  <dcterms:created xsi:type="dcterms:W3CDTF">2016-10-06T09:48:00Z</dcterms:created>
  <dcterms:modified xsi:type="dcterms:W3CDTF">2016-10-06T09:57:00Z</dcterms:modified>
</cp:coreProperties>
</file>